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9E" w:rsidRPr="00AE1737" w:rsidRDefault="00181C9E" w:rsidP="00181C9E">
      <w:pPr>
        <w:pStyle w:val="ListParagraph"/>
        <w:numPr>
          <w:ilvl w:val="0"/>
          <w:numId w:val="1"/>
        </w:numPr>
        <w:spacing w:after="80" w:line="252" w:lineRule="auto"/>
        <w:rPr>
          <w:b/>
          <w:u w:val="single"/>
        </w:rPr>
      </w:pPr>
      <w:r w:rsidRPr="00AE1737">
        <w:rPr>
          <w:b/>
          <w:u w:val="single"/>
        </w:rPr>
        <w:t>TEST YOURSELF</w:t>
      </w:r>
    </w:p>
    <w:p w:rsidR="00181C9E" w:rsidRPr="00AE1737" w:rsidRDefault="00181C9E" w:rsidP="00181C9E">
      <w:pPr>
        <w:spacing w:after="80" w:line="252" w:lineRule="auto"/>
        <w:ind w:left="360" w:hanging="360"/>
      </w:pPr>
    </w:p>
    <w:p w:rsidR="00181C9E" w:rsidRPr="00AE1737" w:rsidRDefault="00181C9E" w:rsidP="00181C9E">
      <w:pPr>
        <w:pStyle w:val="ListParagraph"/>
        <w:numPr>
          <w:ilvl w:val="0"/>
          <w:numId w:val="24"/>
        </w:numPr>
        <w:spacing w:after="80" w:line="252" w:lineRule="auto"/>
        <w:sectPr w:rsidR="00181C9E" w:rsidRPr="00AE1737" w:rsidSect="00181C9E">
          <w:headerReference w:type="default" r:id="rId5"/>
          <w:footerReference w:type="default" r:id="rId6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:rsidR="00181C9E" w:rsidRPr="00AE1737" w:rsidRDefault="00181C9E" w:rsidP="00181C9E">
      <w:pPr>
        <w:pStyle w:val="ListParagraph"/>
        <w:numPr>
          <w:ilvl w:val="0"/>
          <w:numId w:val="24"/>
        </w:numPr>
        <w:spacing w:after="80" w:line="252" w:lineRule="auto"/>
      </w:pPr>
      <w:r w:rsidRPr="00AE1737">
        <w:lastRenderedPageBreak/>
        <w:t xml:space="preserve">Consider the following statements regarding SATH </w:t>
      </w:r>
      <w:proofErr w:type="spellStart"/>
      <w:r w:rsidRPr="00AE1737">
        <w:t>programme</w:t>
      </w:r>
      <w:proofErr w:type="spellEnd"/>
      <w:r w:rsidRPr="00AE1737">
        <w:t>:</w:t>
      </w:r>
    </w:p>
    <w:p w:rsidR="00181C9E" w:rsidRPr="00AE1737" w:rsidRDefault="00181C9E" w:rsidP="00181C9E">
      <w:pPr>
        <w:pStyle w:val="ListParagraph"/>
        <w:numPr>
          <w:ilvl w:val="0"/>
          <w:numId w:val="4"/>
        </w:numPr>
        <w:spacing w:after="80" w:line="252" w:lineRule="auto"/>
        <w:jc w:val="left"/>
      </w:pPr>
      <w:r w:rsidRPr="00AE1737">
        <w:t xml:space="preserve">It has been launched by NITI </w:t>
      </w:r>
      <w:proofErr w:type="spellStart"/>
      <w:r w:rsidRPr="00AE1737">
        <w:t>Ayoga</w:t>
      </w:r>
      <w:proofErr w:type="spellEnd"/>
    </w:p>
    <w:p w:rsidR="00181C9E" w:rsidRPr="00AE1737" w:rsidRDefault="00181C9E" w:rsidP="00181C9E">
      <w:pPr>
        <w:pStyle w:val="ListParagraph"/>
        <w:numPr>
          <w:ilvl w:val="0"/>
          <w:numId w:val="4"/>
        </w:numPr>
        <w:spacing w:after="80" w:line="252" w:lineRule="auto"/>
        <w:jc w:val="left"/>
      </w:pPr>
      <w:r w:rsidRPr="00AE1737">
        <w:t xml:space="preserve">It is an initiative through which NITI </w:t>
      </w:r>
      <w:proofErr w:type="spellStart"/>
      <w:r w:rsidRPr="00AE1737">
        <w:t>Ayoga</w:t>
      </w:r>
      <w:proofErr w:type="spellEnd"/>
      <w:r w:rsidRPr="00AE1737">
        <w:t xml:space="preserve"> will partner with three states and turn them into role models for other states by helping them improve their education and health sectors.</w:t>
      </w:r>
    </w:p>
    <w:p w:rsidR="00181C9E" w:rsidRPr="00AE1737" w:rsidRDefault="00181C9E" w:rsidP="00181C9E">
      <w:pPr>
        <w:spacing w:after="80" w:line="252" w:lineRule="auto"/>
        <w:ind w:firstLine="360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5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5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5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5"/>
        </w:numPr>
        <w:spacing w:after="80" w:line="252" w:lineRule="auto"/>
        <w:jc w:val="left"/>
      </w:pPr>
      <w:r w:rsidRPr="00AE1737">
        <w:t xml:space="preserve">Neither 1 nor 2                                                               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5"/>
        </w:numPr>
        <w:spacing w:after="80" w:line="252" w:lineRule="auto"/>
      </w:pPr>
      <w:r w:rsidRPr="00AE1737">
        <w:t>Consider the following statements regarding VAJRA scheme:</w:t>
      </w: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  <w:jc w:val="left"/>
      </w:pPr>
      <w:r w:rsidRPr="00AE1737">
        <w:t>Ministry of Human Resource Development will be implementing this scheme.</w:t>
      </w: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  <w:jc w:val="left"/>
      </w:pPr>
      <w:r w:rsidRPr="00AE1737">
        <w:t>This scheme will enable NRIs and overseas scientific community to participate and contribute to research and development in India.</w:t>
      </w:r>
    </w:p>
    <w:p w:rsidR="00181C9E" w:rsidRPr="00AE1737" w:rsidRDefault="00181C9E" w:rsidP="00181C9E">
      <w:pPr>
        <w:spacing w:after="80" w:line="252" w:lineRule="auto"/>
        <w:ind w:firstLine="360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6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6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6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6"/>
        </w:numPr>
        <w:spacing w:after="80" w:line="252" w:lineRule="auto"/>
        <w:jc w:val="left"/>
      </w:pPr>
      <w:r w:rsidRPr="00AE1737">
        <w:t>Neither 1 nor 2</w:t>
      </w:r>
    </w:p>
    <w:p w:rsidR="00181C9E" w:rsidRPr="00AE1737" w:rsidRDefault="00181C9E" w:rsidP="00181C9E">
      <w:pPr>
        <w:spacing w:after="80" w:line="252" w:lineRule="auto"/>
        <w:ind w:left="360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Which of the following States has received UN Public service award 2017?</w:t>
      </w:r>
    </w:p>
    <w:p w:rsidR="00181C9E" w:rsidRPr="00AE1737" w:rsidRDefault="00181C9E" w:rsidP="00181C9E">
      <w:pPr>
        <w:pStyle w:val="ListParagraph"/>
        <w:numPr>
          <w:ilvl w:val="0"/>
          <w:numId w:val="7"/>
        </w:numPr>
        <w:spacing w:after="80" w:line="252" w:lineRule="auto"/>
        <w:jc w:val="left"/>
      </w:pPr>
      <w:r w:rsidRPr="00AE1737">
        <w:t>West Bengal</w:t>
      </w:r>
    </w:p>
    <w:p w:rsidR="00181C9E" w:rsidRPr="00AE1737" w:rsidRDefault="00181C9E" w:rsidP="00181C9E">
      <w:pPr>
        <w:pStyle w:val="ListParagraph"/>
        <w:numPr>
          <w:ilvl w:val="0"/>
          <w:numId w:val="7"/>
        </w:numPr>
        <w:spacing w:after="80" w:line="252" w:lineRule="auto"/>
        <w:jc w:val="left"/>
      </w:pPr>
      <w:r w:rsidRPr="00AE1737">
        <w:t>Kerala</w:t>
      </w:r>
    </w:p>
    <w:p w:rsidR="00181C9E" w:rsidRPr="00AE1737" w:rsidRDefault="00181C9E" w:rsidP="00181C9E">
      <w:pPr>
        <w:pStyle w:val="ListParagraph"/>
        <w:numPr>
          <w:ilvl w:val="0"/>
          <w:numId w:val="7"/>
        </w:numPr>
        <w:spacing w:after="80" w:line="252" w:lineRule="auto"/>
        <w:jc w:val="left"/>
      </w:pPr>
      <w:r w:rsidRPr="00AE1737">
        <w:t>Himachal Pradesh</w:t>
      </w:r>
    </w:p>
    <w:p w:rsidR="00181C9E" w:rsidRPr="00AE1737" w:rsidRDefault="00181C9E" w:rsidP="00181C9E">
      <w:pPr>
        <w:pStyle w:val="ListParagraph"/>
        <w:numPr>
          <w:ilvl w:val="0"/>
          <w:numId w:val="7"/>
        </w:numPr>
        <w:spacing w:after="80" w:line="252" w:lineRule="auto"/>
        <w:jc w:val="left"/>
      </w:pPr>
      <w:r w:rsidRPr="00AE1737">
        <w:t xml:space="preserve">Tamil Nadu                                                                        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Consider the following statements regarding Global Innovation Index 2017:</w:t>
      </w:r>
    </w:p>
    <w:p w:rsidR="00181C9E" w:rsidRPr="00AE1737" w:rsidRDefault="00181C9E" w:rsidP="00181C9E">
      <w:pPr>
        <w:pStyle w:val="ListParagraph"/>
        <w:numPr>
          <w:ilvl w:val="0"/>
          <w:numId w:val="8"/>
        </w:numPr>
        <w:spacing w:after="80" w:line="252" w:lineRule="auto"/>
        <w:jc w:val="left"/>
      </w:pPr>
      <w:r w:rsidRPr="00AE1737">
        <w:t xml:space="preserve">It has been released by World Intellectual Property </w:t>
      </w:r>
      <w:proofErr w:type="spellStart"/>
      <w:r w:rsidRPr="00AE1737">
        <w:t>Organisation</w:t>
      </w:r>
      <w:proofErr w:type="spellEnd"/>
      <w:r w:rsidRPr="00AE1737">
        <w:t xml:space="preserve"> (WIPO).</w:t>
      </w:r>
    </w:p>
    <w:p w:rsidR="00181C9E" w:rsidRPr="00AE1737" w:rsidRDefault="00181C9E" w:rsidP="00181C9E">
      <w:pPr>
        <w:pStyle w:val="ListParagraph"/>
        <w:numPr>
          <w:ilvl w:val="0"/>
          <w:numId w:val="8"/>
        </w:numPr>
        <w:spacing w:after="80" w:line="252" w:lineRule="auto"/>
        <w:jc w:val="left"/>
      </w:pPr>
      <w:r w:rsidRPr="00AE1737">
        <w:t>India ranked at 50</w:t>
      </w:r>
      <w:r w:rsidRPr="00AE1737">
        <w:rPr>
          <w:vertAlign w:val="superscript"/>
        </w:rPr>
        <w:t>th</w:t>
      </w:r>
      <w:r w:rsidRPr="00AE1737">
        <w:t xml:space="preserve"> position out of 130 countries.</w:t>
      </w:r>
    </w:p>
    <w:p w:rsidR="00181C9E" w:rsidRPr="00AE1737" w:rsidRDefault="00181C9E" w:rsidP="00181C9E">
      <w:pPr>
        <w:spacing w:after="80" w:line="252" w:lineRule="auto"/>
      </w:pPr>
      <w:r w:rsidRPr="00AE1737">
        <w:lastRenderedPageBreak/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9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9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9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9"/>
        </w:numPr>
        <w:spacing w:after="80" w:line="252" w:lineRule="auto"/>
        <w:jc w:val="left"/>
      </w:pPr>
      <w:r w:rsidRPr="00AE1737">
        <w:t xml:space="preserve">Neither 1 nor 2                                                                        </w:t>
      </w:r>
    </w:p>
    <w:p w:rsidR="00181C9E" w:rsidRPr="00AE1737" w:rsidRDefault="00181C9E" w:rsidP="00181C9E">
      <w:pPr>
        <w:pStyle w:val="ListParagraph"/>
        <w:spacing w:after="80" w:line="252" w:lineRule="auto"/>
        <w:jc w:val="left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Consider the following statements regarding Science and Engineering Research Board (SERB):</w:t>
      </w:r>
    </w:p>
    <w:p w:rsidR="00181C9E" w:rsidRPr="00AE1737" w:rsidRDefault="00181C9E" w:rsidP="00181C9E">
      <w:pPr>
        <w:pStyle w:val="ListParagraph"/>
        <w:numPr>
          <w:ilvl w:val="0"/>
          <w:numId w:val="10"/>
        </w:numPr>
        <w:spacing w:after="80" w:line="252" w:lineRule="auto"/>
        <w:jc w:val="left"/>
      </w:pPr>
      <w:r w:rsidRPr="00AE1737">
        <w:t>It is a non-statutory body.</w:t>
      </w:r>
    </w:p>
    <w:p w:rsidR="00181C9E" w:rsidRPr="00AE1737" w:rsidRDefault="00181C9E" w:rsidP="00181C9E">
      <w:pPr>
        <w:pStyle w:val="ListParagraph"/>
        <w:numPr>
          <w:ilvl w:val="0"/>
          <w:numId w:val="10"/>
        </w:numPr>
        <w:spacing w:after="80" w:line="252" w:lineRule="auto"/>
        <w:jc w:val="left"/>
      </w:pPr>
      <w:r w:rsidRPr="00AE1737">
        <w:t>Its mandate is to supports basic research in emerging areas of Science &amp; Engineering.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11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11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11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11"/>
        </w:numPr>
        <w:spacing w:after="80" w:line="252" w:lineRule="auto"/>
        <w:jc w:val="left"/>
      </w:pPr>
      <w:r w:rsidRPr="00AE1737">
        <w:t xml:space="preserve">Neither 1 nor 2                                                    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Consider the following statements regarding Indian Standard Time (IST):</w:t>
      </w:r>
    </w:p>
    <w:p w:rsidR="00181C9E" w:rsidRPr="00AE1737" w:rsidRDefault="00181C9E" w:rsidP="00181C9E">
      <w:pPr>
        <w:pStyle w:val="ListParagraph"/>
        <w:numPr>
          <w:ilvl w:val="0"/>
          <w:numId w:val="12"/>
        </w:numPr>
        <w:spacing w:after="80" w:line="252" w:lineRule="auto"/>
        <w:jc w:val="left"/>
      </w:pPr>
      <w:r w:rsidRPr="00AE1737">
        <w:t>Indian Standard Time (IST) is the time observed throughout India, with a time offset of UTC+05:30.</w:t>
      </w:r>
    </w:p>
    <w:p w:rsidR="00181C9E" w:rsidRPr="00AE1737" w:rsidRDefault="00181C9E" w:rsidP="00181C9E">
      <w:pPr>
        <w:pStyle w:val="ListParagraph"/>
        <w:numPr>
          <w:ilvl w:val="0"/>
          <w:numId w:val="12"/>
        </w:numPr>
        <w:spacing w:after="80" w:line="252" w:lineRule="auto"/>
        <w:jc w:val="left"/>
      </w:pPr>
      <w:r w:rsidRPr="00AE1737">
        <w:t xml:space="preserve">Indian Standard Time is calculated on the basis of 82.30' E longitude which passes through </w:t>
      </w:r>
      <w:proofErr w:type="spellStart"/>
      <w:r w:rsidRPr="00AE1737">
        <w:t>Mirzapur</w:t>
      </w:r>
      <w:proofErr w:type="spellEnd"/>
      <w:r w:rsidRPr="00AE1737">
        <w:t xml:space="preserve"> (U.P)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13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13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13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13"/>
        </w:numPr>
        <w:spacing w:after="80" w:line="252" w:lineRule="auto"/>
        <w:jc w:val="left"/>
      </w:pPr>
      <w:r w:rsidRPr="00AE1737">
        <w:t xml:space="preserve">Neither 1 nor 2                                                                    </w:t>
      </w:r>
    </w:p>
    <w:p w:rsidR="00181C9E" w:rsidRPr="00AE1737" w:rsidRDefault="00181C9E" w:rsidP="00181C9E">
      <w:pPr>
        <w:pStyle w:val="ListParagraph"/>
        <w:spacing w:after="80" w:line="252" w:lineRule="auto"/>
        <w:jc w:val="left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 xml:space="preserve">Consider the following statements </w:t>
      </w:r>
      <w:proofErr w:type="spellStart"/>
      <w:r w:rsidRPr="00AE1737">
        <w:t>regardingCity</w:t>
      </w:r>
      <w:proofErr w:type="spellEnd"/>
      <w:r w:rsidRPr="00AE1737">
        <w:t xml:space="preserve"> </w:t>
      </w:r>
      <w:proofErr w:type="spellStart"/>
      <w:r w:rsidRPr="00AE1737">
        <w:t>Liveability</w:t>
      </w:r>
      <w:proofErr w:type="spellEnd"/>
      <w:r w:rsidRPr="00AE1737">
        <w:t xml:space="preserve"> Index:</w:t>
      </w:r>
    </w:p>
    <w:p w:rsidR="00181C9E" w:rsidRPr="00AE1737" w:rsidRDefault="00181C9E" w:rsidP="00181C9E">
      <w:pPr>
        <w:pStyle w:val="ListParagraph"/>
        <w:numPr>
          <w:ilvl w:val="0"/>
          <w:numId w:val="14"/>
        </w:numPr>
        <w:spacing w:after="80" w:line="252" w:lineRule="auto"/>
        <w:jc w:val="left"/>
      </w:pPr>
      <w:r w:rsidRPr="00AE1737">
        <w:t xml:space="preserve">The Ministry of Urban Development has launched the ‘City </w:t>
      </w:r>
      <w:proofErr w:type="spellStart"/>
      <w:r w:rsidRPr="00AE1737">
        <w:t>Liveability</w:t>
      </w:r>
      <w:proofErr w:type="spellEnd"/>
      <w:r w:rsidRPr="00AE1737">
        <w:t xml:space="preserve"> Index’ for measuring the quality of life in 116 major </w:t>
      </w:r>
      <w:proofErr w:type="spellStart"/>
      <w:r w:rsidRPr="00AE1737">
        <w:t>citieswith</w:t>
      </w:r>
      <w:proofErr w:type="spellEnd"/>
      <w:r w:rsidRPr="00AE1737">
        <w:t xml:space="preserve"> a population of above one million each.</w:t>
      </w:r>
    </w:p>
    <w:p w:rsidR="00181C9E" w:rsidRPr="00AE1737" w:rsidRDefault="00181C9E" w:rsidP="00181C9E">
      <w:pPr>
        <w:pStyle w:val="ListParagraph"/>
        <w:numPr>
          <w:ilvl w:val="0"/>
          <w:numId w:val="14"/>
        </w:numPr>
        <w:spacing w:after="80" w:line="252" w:lineRule="auto"/>
        <w:jc w:val="left"/>
      </w:pPr>
      <w:r w:rsidRPr="00AE1737">
        <w:t>The cities will be assessed on a comprehensive set of 79 parameters, including availability of roads, education, healthcare etc.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15"/>
        </w:numPr>
        <w:spacing w:after="80" w:line="252" w:lineRule="auto"/>
        <w:jc w:val="left"/>
      </w:pPr>
      <w:r w:rsidRPr="00AE1737">
        <w:lastRenderedPageBreak/>
        <w:t>1 only</w:t>
      </w:r>
    </w:p>
    <w:p w:rsidR="00181C9E" w:rsidRPr="00AE1737" w:rsidRDefault="00181C9E" w:rsidP="00181C9E">
      <w:pPr>
        <w:pStyle w:val="ListParagraph"/>
        <w:numPr>
          <w:ilvl w:val="0"/>
          <w:numId w:val="15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15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15"/>
        </w:numPr>
        <w:spacing w:after="80" w:line="252" w:lineRule="auto"/>
        <w:jc w:val="left"/>
      </w:pPr>
      <w:r w:rsidRPr="00AE1737">
        <w:t>Neither 1 nor 2</w:t>
      </w:r>
    </w:p>
    <w:p w:rsidR="00181C9E" w:rsidRPr="00AE1737" w:rsidRDefault="00181C9E" w:rsidP="00181C9E">
      <w:pPr>
        <w:spacing w:after="80" w:line="252" w:lineRule="auto"/>
      </w:pPr>
      <w:r w:rsidRPr="00AE1737">
        <w:t xml:space="preserve"> </w:t>
      </w: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 xml:space="preserve">Consider the following statements </w:t>
      </w:r>
      <w:proofErr w:type="spellStart"/>
      <w:r w:rsidRPr="00AE1737">
        <w:t>regardingNational</w:t>
      </w:r>
      <w:proofErr w:type="spellEnd"/>
      <w:r w:rsidRPr="00AE1737">
        <w:t xml:space="preserve"> Population Policy 2000:</w:t>
      </w:r>
    </w:p>
    <w:p w:rsidR="00181C9E" w:rsidRPr="00AE1737" w:rsidRDefault="00181C9E" w:rsidP="00181C9E">
      <w:pPr>
        <w:pStyle w:val="ListParagraph"/>
        <w:numPr>
          <w:ilvl w:val="0"/>
          <w:numId w:val="16"/>
        </w:numPr>
        <w:spacing w:after="80" w:line="252" w:lineRule="auto"/>
        <w:jc w:val="left"/>
      </w:pPr>
      <w:r w:rsidRPr="00AE1737">
        <w:t xml:space="preserve">The </w:t>
      </w:r>
      <w:r w:rsidRPr="00AE1737">
        <w:rPr>
          <w:i/>
          <w:iCs/>
        </w:rPr>
        <w:t>immediate objective</w:t>
      </w:r>
      <w:r w:rsidRPr="00AE1737">
        <w:t xml:space="preserve"> of the policy was to address the unmet needs for contraception, health care infrastructure and personnel, and to provide integrated service delivery for basic reproductive and child health care. </w:t>
      </w:r>
    </w:p>
    <w:p w:rsidR="00181C9E" w:rsidRPr="00AE1737" w:rsidRDefault="00181C9E" w:rsidP="00181C9E">
      <w:pPr>
        <w:pStyle w:val="ListParagraph"/>
        <w:numPr>
          <w:ilvl w:val="0"/>
          <w:numId w:val="16"/>
        </w:numPr>
        <w:spacing w:after="80" w:line="252" w:lineRule="auto"/>
        <w:jc w:val="left"/>
      </w:pPr>
      <w:r w:rsidRPr="00AE1737">
        <w:t>The medium-term objective is to achieve a stable population by 2045.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17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17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17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17"/>
        </w:numPr>
        <w:spacing w:after="80" w:line="252" w:lineRule="auto"/>
        <w:jc w:val="left"/>
      </w:pPr>
      <w:r w:rsidRPr="00AE1737">
        <w:t>Neither 1 nor 2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Consider the following statements:</w:t>
      </w:r>
    </w:p>
    <w:p w:rsidR="00181C9E" w:rsidRPr="00AE1737" w:rsidRDefault="00181C9E" w:rsidP="00181C9E">
      <w:pPr>
        <w:pStyle w:val="ListParagraph"/>
        <w:numPr>
          <w:ilvl w:val="0"/>
          <w:numId w:val="18"/>
        </w:numPr>
        <w:spacing w:after="80" w:line="252" w:lineRule="auto"/>
        <w:jc w:val="left"/>
      </w:pPr>
      <w:r w:rsidRPr="00AE1737">
        <w:t>'Super Dads,' a campaign launched by the United Nations Children's Fund (UNICEF) that celebrates a father's essential role in a child's early cognitive development.</w:t>
      </w:r>
    </w:p>
    <w:p w:rsidR="00181C9E" w:rsidRPr="00AE1737" w:rsidRDefault="00181C9E" w:rsidP="00181C9E">
      <w:pPr>
        <w:pStyle w:val="ListParagraph"/>
        <w:numPr>
          <w:ilvl w:val="0"/>
          <w:numId w:val="18"/>
        </w:numPr>
        <w:spacing w:after="80" w:line="252" w:lineRule="auto"/>
        <w:jc w:val="left"/>
      </w:pPr>
      <w:r w:rsidRPr="00AE1737">
        <w:t xml:space="preserve">The </w:t>
      </w:r>
      <w:proofErr w:type="spellStart"/>
      <w:r w:rsidRPr="00AE1737">
        <w:t>VatsalyaMaatriAmritKosh</w:t>
      </w:r>
      <w:proofErr w:type="spellEnd"/>
      <w:r w:rsidRPr="00AE1737">
        <w:t xml:space="preserve"> is a National Human Milk Bank and Lactation </w:t>
      </w:r>
      <w:proofErr w:type="spellStart"/>
      <w:r w:rsidRPr="00AE1737">
        <w:t>Counselling</w:t>
      </w:r>
      <w:proofErr w:type="spellEnd"/>
      <w:r w:rsidRPr="00AE1737">
        <w:t xml:space="preserve"> Centre in India.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19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19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19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19"/>
        </w:numPr>
        <w:spacing w:after="80" w:line="252" w:lineRule="auto"/>
        <w:jc w:val="left"/>
      </w:pPr>
      <w:r w:rsidRPr="00AE1737">
        <w:t>Neither 1 nor 2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Consider the following statements:</w:t>
      </w:r>
    </w:p>
    <w:p w:rsidR="00181C9E" w:rsidRPr="00AE1737" w:rsidRDefault="00181C9E" w:rsidP="00181C9E">
      <w:pPr>
        <w:pStyle w:val="ListParagraph"/>
        <w:numPr>
          <w:ilvl w:val="0"/>
          <w:numId w:val="20"/>
        </w:numPr>
        <w:spacing w:after="80" w:line="252" w:lineRule="auto"/>
        <w:jc w:val="left"/>
      </w:pPr>
      <w:r w:rsidRPr="00AE1737">
        <w:t>A report recently released by UN IFAD (International Fund for Agricultural Development) indicates that India is the top remittance - receiving ($ 63 billion) country.</w:t>
      </w:r>
    </w:p>
    <w:p w:rsidR="00181C9E" w:rsidRPr="00AE1737" w:rsidRDefault="00181C9E" w:rsidP="00181C9E">
      <w:pPr>
        <w:pStyle w:val="ListParagraph"/>
        <w:numPr>
          <w:ilvl w:val="0"/>
          <w:numId w:val="20"/>
        </w:numPr>
        <w:spacing w:after="80" w:line="252" w:lineRule="auto"/>
        <w:jc w:val="left"/>
      </w:pPr>
      <w:r w:rsidRPr="00AE1737">
        <w:t>Titled “</w:t>
      </w:r>
      <w:r w:rsidRPr="00AE1737">
        <w:rPr>
          <w:b/>
          <w:bCs/>
        </w:rPr>
        <w:t>Sending Money Home: Contributing to the SDGs, one family at a time</w:t>
      </w:r>
      <w:r w:rsidRPr="00AE1737">
        <w:t xml:space="preserve">”, the IFAD report analyses </w:t>
      </w:r>
      <w:r w:rsidRPr="00AE1737">
        <w:lastRenderedPageBreak/>
        <w:t>remittance data and migration trends for developing countries.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21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21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21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21"/>
        </w:numPr>
        <w:spacing w:after="80" w:line="252" w:lineRule="auto"/>
        <w:jc w:val="left"/>
      </w:pPr>
      <w:r w:rsidRPr="00AE1737">
        <w:t>Neither 1 nor 2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 xml:space="preserve">Consider the following statements regarding </w:t>
      </w:r>
      <w:proofErr w:type="spellStart"/>
      <w:r w:rsidRPr="00AE1737">
        <w:t>Quacquarelli</w:t>
      </w:r>
      <w:proofErr w:type="spellEnd"/>
      <w:r w:rsidRPr="00AE1737">
        <w:t xml:space="preserve"> Symonds (QS) World University Rankings 2018:</w:t>
      </w:r>
    </w:p>
    <w:p w:rsidR="00181C9E" w:rsidRPr="00AE1737" w:rsidRDefault="00181C9E" w:rsidP="00181C9E">
      <w:pPr>
        <w:pStyle w:val="ListParagraph"/>
        <w:numPr>
          <w:ilvl w:val="0"/>
          <w:numId w:val="22"/>
        </w:numPr>
        <w:spacing w:after="80" w:line="252" w:lineRule="auto"/>
        <w:jc w:val="left"/>
      </w:pPr>
      <w:r w:rsidRPr="00AE1737">
        <w:t>Two Indian universities, the Indian Institute of Technology (IIT)-Bombay, IIT-Delhi have made it to the top 200 global universities.</w:t>
      </w:r>
    </w:p>
    <w:p w:rsidR="00181C9E" w:rsidRPr="00AE1737" w:rsidRDefault="00181C9E" w:rsidP="00181C9E">
      <w:pPr>
        <w:pStyle w:val="ListParagraph"/>
        <w:numPr>
          <w:ilvl w:val="0"/>
          <w:numId w:val="22"/>
        </w:numPr>
        <w:spacing w:after="80" w:line="252" w:lineRule="auto"/>
        <w:jc w:val="left"/>
      </w:pPr>
      <w:r w:rsidRPr="00AE1737">
        <w:t xml:space="preserve">The Stanford </w:t>
      </w:r>
      <w:proofErr w:type="spellStart"/>
      <w:r w:rsidRPr="00AE1737">
        <w:t>Universityhas</w:t>
      </w:r>
      <w:proofErr w:type="spellEnd"/>
      <w:r w:rsidRPr="00AE1737">
        <w:t xml:space="preserve"> been ranked at first place.</w:t>
      </w:r>
    </w:p>
    <w:p w:rsidR="00181C9E" w:rsidRPr="00AE1737" w:rsidRDefault="00181C9E" w:rsidP="00181C9E">
      <w:pPr>
        <w:spacing w:after="80" w:line="252" w:lineRule="auto"/>
      </w:pPr>
      <w:r w:rsidRPr="00AE1737">
        <w:t>Correct code(s) is/are:</w:t>
      </w:r>
    </w:p>
    <w:p w:rsidR="00181C9E" w:rsidRPr="00AE1737" w:rsidRDefault="00181C9E" w:rsidP="00181C9E">
      <w:pPr>
        <w:pStyle w:val="ListParagraph"/>
        <w:numPr>
          <w:ilvl w:val="0"/>
          <w:numId w:val="23"/>
        </w:numPr>
        <w:spacing w:after="80" w:line="252" w:lineRule="auto"/>
        <w:jc w:val="left"/>
      </w:pPr>
      <w:r w:rsidRPr="00AE1737">
        <w:t>1 only</w:t>
      </w:r>
    </w:p>
    <w:p w:rsidR="00181C9E" w:rsidRPr="00AE1737" w:rsidRDefault="00181C9E" w:rsidP="00181C9E">
      <w:pPr>
        <w:pStyle w:val="ListParagraph"/>
        <w:numPr>
          <w:ilvl w:val="0"/>
          <w:numId w:val="23"/>
        </w:numPr>
        <w:spacing w:after="80" w:line="252" w:lineRule="auto"/>
        <w:jc w:val="left"/>
      </w:pPr>
      <w:r w:rsidRPr="00AE1737">
        <w:t>2 only</w:t>
      </w:r>
    </w:p>
    <w:p w:rsidR="00181C9E" w:rsidRPr="00AE1737" w:rsidRDefault="00181C9E" w:rsidP="00181C9E">
      <w:pPr>
        <w:pStyle w:val="ListParagraph"/>
        <w:numPr>
          <w:ilvl w:val="0"/>
          <w:numId w:val="23"/>
        </w:numPr>
        <w:spacing w:after="80" w:line="252" w:lineRule="auto"/>
        <w:jc w:val="left"/>
      </w:pPr>
      <w:r w:rsidRPr="00AE1737">
        <w:t>Both 1 and 2</w:t>
      </w:r>
    </w:p>
    <w:p w:rsidR="00181C9E" w:rsidRPr="00AE1737" w:rsidRDefault="00181C9E" w:rsidP="00181C9E">
      <w:pPr>
        <w:pStyle w:val="ListParagraph"/>
        <w:numPr>
          <w:ilvl w:val="0"/>
          <w:numId w:val="23"/>
        </w:numPr>
        <w:spacing w:after="80" w:line="252" w:lineRule="auto"/>
        <w:jc w:val="left"/>
      </w:pPr>
      <w:r w:rsidRPr="00AE1737">
        <w:t xml:space="preserve">Neither 1 nor 2                                                                             </w:t>
      </w:r>
    </w:p>
    <w:p w:rsidR="00181C9E" w:rsidRPr="00AE1737" w:rsidRDefault="00181C9E" w:rsidP="00181C9E">
      <w:pPr>
        <w:spacing w:after="80" w:line="252" w:lineRule="auto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Which of the following is not the member of Gulf Cooperation Council?</w:t>
      </w:r>
    </w:p>
    <w:p w:rsidR="00181C9E" w:rsidRPr="00AE1737" w:rsidRDefault="00181C9E" w:rsidP="00181C9E">
      <w:pPr>
        <w:pStyle w:val="ListParagraph"/>
        <w:numPr>
          <w:ilvl w:val="0"/>
          <w:numId w:val="2"/>
        </w:numPr>
        <w:spacing w:after="80" w:line="252" w:lineRule="auto"/>
        <w:ind w:left="360"/>
        <w:contextualSpacing w:val="0"/>
      </w:pPr>
      <w:r w:rsidRPr="00AE1737">
        <w:t>Saudi Arabia.</w:t>
      </w:r>
    </w:p>
    <w:p w:rsidR="00181C9E" w:rsidRPr="00AE1737" w:rsidRDefault="00181C9E" w:rsidP="00181C9E">
      <w:pPr>
        <w:pStyle w:val="ListParagraph"/>
        <w:numPr>
          <w:ilvl w:val="0"/>
          <w:numId w:val="2"/>
        </w:numPr>
        <w:spacing w:after="80" w:line="252" w:lineRule="auto"/>
        <w:ind w:left="360"/>
        <w:contextualSpacing w:val="0"/>
      </w:pPr>
      <w:r w:rsidRPr="00AE1737">
        <w:t>Bahrain.</w:t>
      </w:r>
    </w:p>
    <w:p w:rsidR="00181C9E" w:rsidRPr="00AE1737" w:rsidRDefault="00181C9E" w:rsidP="00181C9E">
      <w:pPr>
        <w:pStyle w:val="ListParagraph"/>
        <w:numPr>
          <w:ilvl w:val="0"/>
          <w:numId w:val="2"/>
        </w:numPr>
        <w:spacing w:after="80" w:line="252" w:lineRule="auto"/>
        <w:ind w:left="360"/>
        <w:contextualSpacing w:val="0"/>
      </w:pPr>
      <w:r w:rsidRPr="00AE1737">
        <w:t>Qatar.</w:t>
      </w:r>
    </w:p>
    <w:p w:rsidR="00181C9E" w:rsidRPr="00AE1737" w:rsidRDefault="00181C9E" w:rsidP="00181C9E">
      <w:pPr>
        <w:pStyle w:val="ListParagraph"/>
        <w:numPr>
          <w:ilvl w:val="0"/>
          <w:numId w:val="2"/>
        </w:numPr>
        <w:spacing w:after="80" w:line="252" w:lineRule="auto"/>
        <w:ind w:left="360"/>
        <w:contextualSpacing w:val="0"/>
      </w:pPr>
      <w:r w:rsidRPr="00AE1737">
        <w:t>Iran.</w:t>
      </w: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</w:pPr>
      <w:r w:rsidRPr="00AE1737">
        <w:t>Which of the following statements are correct regarding International Road Transport Union?</w:t>
      </w:r>
    </w:p>
    <w:p w:rsidR="00181C9E" w:rsidRPr="00AE1737" w:rsidRDefault="00181C9E" w:rsidP="00181C9E">
      <w:pPr>
        <w:spacing w:after="80" w:line="252" w:lineRule="auto"/>
        <w:ind w:left="360" w:hanging="360"/>
      </w:pPr>
    </w:p>
    <w:p w:rsidR="00181C9E" w:rsidRPr="00AE1737" w:rsidRDefault="00181C9E" w:rsidP="00181C9E">
      <w:pPr>
        <w:spacing w:after="80" w:line="252" w:lineRule="auto"/>
        <w:ind w:left="360" w:hanging="360"/>
      </w:pPr>
      <w:r w:rsidRPr="00AE1737">
        <w:t>1.</w:t>
      </w:r>
      <w:r w:rsidRPr="00AE1737">
        <w:tab/>
        <w:t>IRU is a non-governmental business organization which was founded in 1948 in Geneva to help war-torn Europe rebuild devastated trade and commercial links.</w:t>
      </w:r>
    </w:p>
    <w:p w:rsidR="00181C9E" w:rsidRPr="00AE1737" w:rsidRDefault="00181C9E" w:rsidP="00181C9E">
      <w:pPr>
        <w:spacing w:after="80" w:line="252" w:lineRule="auto"/>
        <w:ind w:left="360" w:hanging="360"/>
      </w:pPr>
      <w:r w:rsidRPr="00AE1737">
        <w:t>2.</w:t>
      </w:r>
      <w:r w:rsidRPr="00AE1737">
        <w:tab/>
        <w:t xml:space="preserve">The IRU works for implementing the United Nations Transports </w:t>
      </w:r>
      <w:proofErr w:type="spellStart"/>
      <w:r w:rsidRPr="00AE1737">
        <w:t>Internationaux</w:t>
      </w:r>
      <w:proofErr w:type="spellEnd"/>
      <w:r w:rsidRPr="00AE1737">
        <w:t xml:space="preserve"> </w:t>
      </w:r>
      <w:proofErr w:type="spellStart"/>
      <w:r w:rsidRPr="00AE1737">
        <w:t>Routiers</w:t>
      </w:r>
      <w:proofErr w:type="spellEnd"/>
      <w:r w:rsidRPr="00AE1737">
        <w:t xml:space="preserve"> or International Road Transport Convention (TIR Convention).</w:t>
      </w:r>
    </w:p>
    <w:p w:rsidR="00181C9E" w:rsidRPr="00AE1737" w:rsidRDefault="00181C9E" w:rsidP="00181C9E">
      <w:pPr>
        <w:spacing w:after="80" w:line="252" w:lineRule="auto"/>
        <w:ind w:left="360" w:hanging="360"/>
      </w:pPr>
    </w:p>
    <w:p w:rsidR="00181C9E" w:rsidRPr="00AE1737" w:rsidRDefault="00181C9E" w:rsidP="00181C9E">
      <w:pPr>
        <w:pStyle w:val="ListParagraph"/>
        <w:numPr>
          <w:ilvl w:val="0"/>
          <w:numId w:val="27"/>
        </w:numPr>
        <w:spacing w:after="80" w:line="252" w:lineRule="auto"/>
      </w:pPr>
      <w:r w:rsidRPr="00AE1737">
        <w:lastRenderedPageBreak/>
        <w:t xml:space="preserve">Only 1    </w:t>
      </w:r>
    </w:p>
    <w:p w:rsidR="00181C9E" w:rsidRPr="00AE1737" w:rsidRDefault="00181C9E" w:rsidP="00181C9E">
      <w:pPr>
        <w:pStyle w:val="ListParagraph"/>
        <w:numPr>
          <w:ilvl w:val="0"/>
          <w:numId w:val="27"/>
        </w:numPr>
        <w:spacing w:after="80" w:line="252" w:lineRule="auto"/>
      </w:pPr>
      <w:r w:rsidRPr="00AE1737">
        <w:t xml:space="preserve">Only 2   </w:t>
      </w:r>
    </w:p>
    <w:p w:rsidR="00181C9E" w:rsidRPr="00AE1737" w:rsidRDefault="00181C9E" w:rsidP="00181C9E">
      <w:pPr>
        <w:pStyle w:val="ListParagraph"/>
        <w:numPr>
          <w:ilvl w:val="0"/>
          <w:numId w:val="27"/>
        </w:numPr>
        <w:spacing w:after="80" w:line="252" w:lineRule="auto"/>
      </w:pPr>
      <w:r w:rsidRPr="00AE1737">
        <w:t xml:space="preserve">Both 1 and 2    </w:t>
      </w:r>
    </w:p>
    <w:p w:rsidR="00181C9E" w:rsidRPr="00AE1737" w:rsidRDefault="00181C9E" w:rsidP="00181C9E">
      <w:pPr>
        <w:pStyle w:val="ListParagraph"/>
        <w:numPr>
          <w:ilvl w:val="0"/>
          <w:numId w:val="27"/>
        </w:numPr>
        <w:spacing w:after="80" w:line="252" w:lineRule="auto"/>
      </w:pPr>
      <w:r w:rsidRPr="00AE1737">
        <w:t>Neither 1 nor 2</w:t>
      </w: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numPr>
          <w:ilvl w:val="0"/>
          <w:numId w:val="26"/>
        </w:numPr>
        <w:spacing w:after="80" w:line="252" w:lineRule="auto"/>
        <w:textAlignment w:val="baseline"/>
      </w:pPr>
      <w:r w:rsidRPr="00AE1737">
        <w:t>Which of the statements are correct regarding United Nation Ocean Conference?</w:t>
      </w:r>
    </w:p>
    <w:p w:rsidR="00181C9E" w:rsidRPr="00AE1737" w:rsidRDefault="00181C9E" w:rsidP="00181C9E">
      <w:pPr>
        <w:spacing w:after="80" w:line="252" w:lineRule="auto"/>
        <w:ind w:left="360" w:hanging="360"/>
        <w:textAlignment w:val="baseline"/>
      </w:pPr>
    </w:p>
    <w:p w:rsidR="00181C9E" w:rsidRPr="00AE1737" w:rsidRDefault="00181C9E" w:rsidP="00181C9E">
      <w:pPr>
        <w:pStyle w:val="NormalWeb"/>
        <w:numPr>
          <w:ilvl w:val="0"/>
          <w:numId w:val="28"/>
        </w:numPr>
        <w:spacing w:before="0" w:beforeAutospacing="0" w:after="80" w:afterAutospacing="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AE1737">
        <w:rPr>
          <w:rFonts w:ascii="Arial" w:hAnsi="Arial" w:cs="Arial"/>
          <w:sz w:val="22"/>
          <w:szCs w:val="22"/>
          <w:shd w:val="clear" w:color="auto" w:fill="FFFFFF"/>
        </w:rPr>
        <w:t>The first high-level United Nations Conference was convened at United Nations Headquarters in New York in June 2017.</w:t>
      </w:r>
    </w:p>
    <w:p w:rsidR="00181C9E" w:rsidRPr="00AE1737" w:rsidRDefault="00181C9E" w:rsidP="00181C9E">
      <w:pPr>
        <w:pStyle w:val="NormalWeb"/>
        <w:numPr>
          <w:ilvl w:val="0"/>
          <w:numId w:val="28"/>
        </w:numPr>
        <w:spacing w:before="0" w:beforeAutospacing="0" w:after="80" w:afterAutospacing="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AE1737">
        <w:rPr>
          <w:rFonts w:ascii="Arial" w:hAnsi="Arial" w:cs="Arial"/>
          <w:sz w:val="22"/>
          <w:szCs w:val="22"/>
        </w:rPr>
        <w:t xml:space="preserve">The conference was hosted for the implementation of Sustainable Development Goal 14. </w:t>
      </w: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81C9E" w:rsidRPr="00AE1737" w:rsidRDefault="00181C9E" w:rsidP="00181C9E">
      <w:pPr>
        <w:pStyle w:val="NormalWeb"/>
        <w:numPr>
          <w:ilvl w:val="0"/>
          <w:numId w:val="3"/>
        </w:numPr>
        <w:spacing w:before="0" w:beforeAutospacing="0" w:after="80" w:afterAutospacing="0" w:line="252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1737">
        <w:rPr>
          <w:rFonts w:ascii="Arial" w:hAnsi="Arial" w:cs="Arial"/>
          <w:sz w:val="22"/>
          <w:szCs w:val="22"/>
        </w:rPr>
        <w:t>Only  1     b) Only  2      c) Neither 1 nor 2     d) Both 1 and 2</w:t>
      </w: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sz w:val="22"/>
          <w:szCs w:val="22"/>
        </w:rPr>
        <w:t>15. Which organization measures the Global Multi-dimensional Poverty Index?</w:t>
      </w: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sz w:val="22"/>
          <w:szCs w:val="22"/>
        </w:rPr>
        <w:t>a) Oxford Poverty and Human Development Initiative.</w:t>
      </w: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sz w:val="22"/>
          <w:szCs w:val="22"/>
        </w:rPr>
        <w:t xml:space="preserve">b) United Nations Development </w:t>
      </w:r>
      <w:proofErr w:type="spellStart"/>
      <w:r w:rsidRPr="00AE1737">
        <w:rPr>
          <w:rFonts w:ascii="Arial" w:hAnsi="Arial" w:cs="Arial"/>
          <w:sz w:val="22"/>
          <w:szCs w:val="22"/>
        </w:rPr>
        <w:t>Programme</w:t>
      </w:r>
      <w:proofErr w:type="spellEnd"/>
      <w:r w:rsidRPr="00AE1737">
        <w:rPr>
          <w:rFonts w:ascii="Arial" w:hAnsi="Arial" w:cs="Arial"/>
          <w:sz w:val="22"/>
          <w:szCs w:val="22"/>
        </w:rPr>
        <w:t>.</w:t>
      </w: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1737">
        <w:rPr>
          <w:rFonts w:ascii="Arial" w:hAnsi="Arial" w:cs="Arial"/>
          <w:sz w:val="22"/>
          <w:szCs w:val="22"/>
        </w:rPr>
        <w:t xml:space="preserve">c) </w:t>
      </w:r>
      <w:r w:rsidRPr="00AE1737">
        <w:rPr>
          <w:rFonts w:ascii="Arial" w:hAnsi="Arial" w:cs="Arial"/>
          <w:bCs/>
          <w:sz w:val="22"/>
          <w:szCs w:val="22"/>
          <w:shd w:val="clear" w:color="auto" w:fill="FFFFFF"/>
        </w:rPr>
        <w:t>United Nations</w:t>
      </w:r>
      <w:r w:rsidRPr="00AE1737">
        <w:rPr>
          <w:rFonts w:ascii="Arial" w:hAnsi="Arial" w:cs="Arial"/>
          <w:sz w:val="22"/>
          <w:szCs w:val="22"/>
          <w:shd w:val="clear" w:color="auto" w:fill="FFFFFF"/>
        </w:rPr>
        <w:t> Economic and Social Council.</w:t>
      </w: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1737">
        <w:rPr>
          <w:rFonts w:ascii="Arial" w:hAnsi="Arial" w:cs="Arial"/>
          <w:sz w:val="22"/>
          <w:szCs w:val="22"/>
          <w:shd w:val="clear" w:color="auto" w:fill="FFFFFF"/>
        </w:rPr>
        <w:t>d) United Nations Educational, Scientific and Cultural Organization.</w:t>
      </w: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  <w:sectPr w:rsidR="00181C9E" w:rsidRPr="00AE1737" w:rsidSect="00480ED3">
          <w:type w:val="continuous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NormalWeb"/>
        <w:spacing w:before="0" w:beforeAutospacing="0" w:after="80" w:afterAutospacing="0" w:line="252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</w:p>
    <w:p w:rsidR="00181C9E" w:rsidRPr="00AE1737" w:rsidRDefault="00181C9E" w:rsidP="00181C9E">
      <w:pPr>
        <w:pStyle w:val="Body"/>
        <w:tabs>
          <w:tab w:val="left" w:pos="1240"/>
        </w:tabs>
        <w:spacing w:after="60" w:line="252" w:lineRule="auto"/>
        <w:contextualSpacing/>
        <w:jc w:val="center"/>
        <w:rPr>
          <w:rStyle w:val="apple-converted-space"/>
          <w:b/>
          <w:bCs/>
          <w:color w:val="auto"/>
          <w:shd w:val="clear" w:color="auto" w:fill="FFFFFF"/>
          <w:lang w:val="en-GB"/>
        </w:rPr>
      </w:pPr>
      <w:r w:rsidRPr="00AE1737">
        <w:rPr>
          <w:rStyle w:val="apple-converted-space"/>
          <w:b/>
          <w:bCs/>
          <w:color w:val="auto"/>
          <w:shd w:val="clear" w:color="auto" w:fill="FFFFFF"/>
          <w:lang w:val="en-GB"/>
        </w:rPr>
        <w:t>ANSWERS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81C9E" w:rsidRPr="00AE1737" w:rsidTr="005A3F83"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1.   C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2.   B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3.   A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4.   A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5.   B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6.   C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7.   C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8.   A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9.   C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10. C</w:t>
            </w:r>
          </w:p>
        </w:tc>
      </w:tr>
      <w:tr w:rsidR="00181C9E" w:rsidRPr="00AE1737" w:rsidTr="005A3F83"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11.   D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12.  D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13.   C</w:t>
            </w:r>
          </w:p>
        </w:tc>
        <w:tc>
          <w:tcPr>
            <w:tcW w:w="957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14. D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  <w:r w:rsidRPr="00AE1737">
              <w:rPr>
                <w:color w:val="auto"/>
                <w:lang w:val="en-GB"/>
              </w:rPr>
              <w:t>15. A</w:t>
            </w: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</w:p>
        </w:tc>
        <w:tc>
          <w:tcPr>
            <w:tcW w:w="958" w:type="dxa"/>
          </w:tcPr>
          <w:p w:rsidR="00181C9E" w:rsidRPr="00AE1737" w:rsidRDefault="00181C9E" w:rsidP="005A3F83">
            <w:pPr>
              <w:pStyle w:val="Body"/>
              <w:tabs>
                <w:tab w:val="left" w:pos="1240"/>
              </w:tabs>
              <w:spacing w:after="60" w:line="252" w:lineRule="auto"/>
              <w:contextualSpacing/>
              <w:jc w:val="both"/>
              <w:rPr>
                <w:color w:val="auto"/>
                <w:lang w:val="en-GB"/>
              </w:rPr>
            </w:pPr>
          </w:p>
        </w:tc>
      </w:tr>
    </w:tbl>
    <w:p w:rsidR="00181C9E" w:rsidRPr="00AE1737" w:rsidRDefault="00181C9E" w:rsidP="00181C9E">
      <w:pPr>
        <w:pStyle w:val="ListParagraph"/>
        <w:spacing w:after="80" w:line="252" w:lineRule="auto"/>
        <w:ind w:left="360" w:hanging="360"/>
        <w:contextualSpacing w:val="0"/>
      </w:pPr>
    </w:p>
    <w:p w:rsidR="00E438DC" w:rsidRDefault="00E438DC"/>
    <w:sectPr w:rsidR="00E438DC" w:rsidSect="00AA49E1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29" w:rsidRPr="003211FA" w:rsidRDefault="00E438DC" w:rsidP="003211F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Current Affairs For 2018- Part 2 (June 2017)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1C9E" w:rsidRPr="00181C9E">
      <w:rPr>
        <w:rFonts w:asciiTheme="majorHAnsi" w:hAnsiTheme="majorHAnsi"/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29" w:rsidRDefault="00E438DC">
    <w:pPr>
      <w:pStyle w:val="Header"/>
    </w:pPr>
    <w:r w:rsidRPr="003211FA">
      <w:rPr>
        <w:noProof/>
      </w:rPr>
      <w:drawing>
        <wp:inline distT="0" distB="0" distL="0" distR="0">
          <wp:extent cx="6400800" cy="119109"/>
          <wp:effectExtent l="19050" t="0" r="0" b="0"/>
          <wp:docPr id="8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5EE"/>
    <w:multiLevelType w:val="hybridMultilevel"/>
    <w:tmpl w:val="91D6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E0A"/>
    <w:multiLevelType w:val="hybridMultilevel"/>
    <w:tmpl w:val="81C0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4A2"/>
    <w:multiLevelType w:val="hybridMultilevel"/>
    <w:tmpl w:val="0A26A79C"/>
    <w:lvl w:ilvl="0" w:tplc="72442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C56A0"/>
    <w:multiLevelType w:val="hybridMultilevel"/>
    <w:tmpl w:val="DD220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68A"/>
    <w:multiLevelType w:val="hybridMultilevel"/>
    <w:tmpl w:val="7B700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98D"/>
    <w:multiLevelType w:val="hybridMultilevel"/>
    <w:tmpl w:val="5038C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D5341"/>
    <w:multiLevelType w:val="hybridMultilevel"/>
    <w:tmpl w:val="43522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2FFF"/>
    <w:multiLevelType w:val="hybridMultilevel"/>
    <w:tmpl w:val="6F3CA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0B86"/>
    <w:multiLevelType w:val="hybridMultilevel"/>
    <w:tmpl w:val="8A28B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78C6"/>
    <w:multiLevelType w:val="hybridMultilevel"/>
    <w:tmpl w:val="51EA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69E9"/>
    <w:multiLevelType w:val="hybridMultilevel"/>
    <w:tmpl w:val="B43AC40C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E56B4"/>
    <w:multiLevelType w:val="hybridMultilevel"/>
    <w:tmpl w:val="3334D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6EC6"/>
    <w:multiLevelType w:val="hybridMultilevel"/>
    <w:tmpl w:val="09B82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13EB"/>
    <w:multiLevelType w:val="hybridMultilevel"/>
    <w:tmpl w:val="20A6C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9C7"/>
    <w:multiLevelType w:val="hybridMultilevel"/>
    <w:tmpl w:val="E102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B28A7"/>
    <w:multiLevelType w:val="hybridMultilevel"/>
    <w:tmpl w:val="025C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10F96"/>
    <w:multiLevelType w:val="hybridMultilevel"/>
    <w:tmpl w:val="51AC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926"/>
    <w:multiLevelType w:val="hybridMultilevel"/>
    <w:tmpl w:val="07D8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6832"/>
    <w:multiLevelType w:val="hybridMultilevel"/>
    <w:tmpl w:val="24845980"/>
    <w:lvl w:ilvl="0" w:tplc="8C44A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95076"/>
    <w:multiLevelType w:val="hybridMultilevel"/>
    <w:tmpl w:val="8EB67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3EBC"/>
    <w:multiLevelType w:val="hybridMultilevel"/>
    <w:tmpl w:val="C486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379"/>
    <w:multiLevelType w:val="hybridMultilevel"/>
    <w:tmpl w:val="18968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941FD"/>
    <w:multiLevelType w:val="hybridMultilevel"/>
    <w:tmpl w:val="7206E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5ED3"/>
    <w:multiLevelType w:val="hybridMultilevel"/>
    <w:tmpl w:val="3CCE1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9565F"/>
    <w:multiLevelType w:val="hybridMultilevel"/>
    <w:tmpl w:val="AE7C5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B6F0F"/>
    <w:multiLevelType w:val="multilevel"/>
    <w:tmpl w:val="2706543E"/>
    <w:lvl w:ilvl="0">
      <w:start w:val="1"/>
      <w:numFmt w:val="decimal"/>
      <w:lvlText w:val="%1."/>
      <w:lvlJc w:val="left"/>
      <w:pPr>
        <w:ind w:left="441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0" w:hanging="2160"/>
      </w:pPr>
      <w:rPr>
        <w:rFonts w:hint="default"/>
      </w:rPr>
    </w:lvl>
  </w:abstractNum>
  <w:abstractNum w:abstractNumId="26">
    <w:nsid w:val="738A39D9"/>
    <w:multiLevelType w:val="hybridMultilevel"/>
    <w:tmpl w:val="D3F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E2E95"/>
    <w:multiLevelType w:val="hybridMultilevel"/>
    <w:tmpl w:val="B11E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1"/>
  </w:num>
  <w:num w:numId="8">
    <w:abstractNumId w:val="20"/>
  </w:num>
  <w:num w:numId="9">
    <w:abstractNumId w:val="19"/>
  </w:num>
  <w:num w:numId="10">
    <w:abstractNumId w:val="1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27"/>
  </w:num>
  <w:num w:numId="18">
    <w:abstractNumId w:val="17"/>
  </w:num>
  <w:num w:numId="19">
    <w:abstractNumId w:val="7"/>
  </w:num>
  <w:num w:numId="20">
    <w:abstractNumId w:val="9"/>
  </w:num>
  <w:num w:numId="21">
    <w:abstractNumId w:val="23"/>
  </w:num>
  <w:num w:numId="22">
    <w:abstractNumId w:val="16"/>
  </w:num>
  <w:num w:numId="23">
    <w:abstractNumId w:val="13"/>
  </w:num>
  <w:num w:numId="24">
    <w:abstractNumId w:val="5"/>
  </w:num>
  <w:num w:numId="25">
    <w:abstractNumId w:val="2"/>
  </w:num>
  <w:num w:numId="26">
    <w:abstractNumId w:val="18"/>
  </w:num>
  <w:num w:numId="27">
    <w:abstractNumId w:val="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1C9E"/>
    <w:rsid w:val="00181C9E"/>
    <w:rsid w:val="00E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9E"/>
    <w:pPr>
      <w:spacing w:after="120" w:line="320" w:lineRule="exact"/>
      <w:ind w:left="720"/>
      <w:contextualSpacing/>
      <w:jc w:val="both"/>
    </w:pPr>
    <w:rPr>
      <w:rFonts w:ascii="Arial" w:eastAsiaTheme="minorHAnsi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81C9E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C9E"/>
    <w:rPr>
      <w:rFonts w:ascii="Arial" w:eastAsiaTheme="minorHAnsi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81C9E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C9E"/>
    <w:rPr>
      <w:rFonts w:ascii="Arial" w:eastAsiaTheme="minorHAnsi" w:hAnsi="Arial" w:cs="Arial"/>
    </w:rPr>
  </w:style>
  <w:style w:type="character" w:customStyle="1" w:styleId="apple-converted-space">
    <w:name w:val="apple-converted-space"/>
    <w:basedOn w:val="DefaultParagraphFont"/>
    <w:rsid w:val="00181C9E"/>
  </w:style>
  <w:style w:type="paragraph" w:styleId="NormalWeb">
    <w:name w:val="Normal (Web)"/>
    <w:basedOn w:val="Normal"/>
    <w:unhideWhenUsed/>
    <w:rsid w:val="0018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C9E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81C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2</cp:revision>
  <dcterms:created xsi:type="dcterms:W3CDTF">2017-07-19T18:41:00Z</dcterms:created>
  <dcterms:modified xsi:type="dcterms:W3CDTF">2017-07-19T18:42:00Z</dcterms:modified>
</cp:coreProperties>
</file>